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C7" w:rsidRDefault="000871C7" w:rsidP="000871C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24DD22F" wp14:editId="6E85203A">
            <wp:extent cx="2314575" cy="988695"/>
            <wp:effectExtent l="0" t="0" r="9525" b="1905"/>
            <wp:docPr id="2" name="Picture 2" descr="h4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4h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C7" w:rsidRDefault="000871C7" w:rsidP="000871C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JOB SUMMARY AND PERSON SPECIFICATION</w:t>
      </w:r>
    </w:p>
    <w:p w:rsidR="000871C7" w:rsidRDefault="000871C7" w:rsidP="000871C7">
      <w:pPr>
        <w:spacing w:after="0"/>
        <w:jc w:val="center"/>
        <w:rPr>
          <w:b/>
          <w:bCs/>
          <w:u w:val="single"/>
        </w:rPr>
      </w:pPr>
    </w:p>
    <w:p w:rsidR="000871C7" w:rsidRPr="002213CA" w:rsidRDefault="000871C7" w:rsidP="000871C7">
      <w:pPr>
        <w:spacing w:after="0"/>
      </w:pPr>
      <w:r w:rsidRPr="002213CA">
        <w:rPr>
          <w:b/>
          <w:bCs/>
        </w:rPr>
        <w:t>Job Title:</w:t>
      </w:r>
      <w:r w:rsidR="008D1A1A">
        <w:t xml:space="preserve">            </w:t>
      </w:r>
      <w:r w:rsidR="005E5526" w:rsidRPr="008A014F">
        <w:t xml:space="preserve">Psychological </w:t>
      </w:r>
      <w:r w:rsidR="00500402">
        <w:t>Wellbeing Advisor</w:t>
      </w:r>
    </w:p>
    <w:p w:rsidR="000871C7" w:rsidRPr="002213CA" w:rsidRDefault="000871C7" w:rsidP="000871C7">
      <w:pPr>
        <w:spacing w:after="0"/>
      </w:pPr>
    </w:p>
    <w:p w:rsidR="000871C7" w:rsidRPr="00FC4E87" w:rsidRDefault="000871C7" w:rsidP="000871C7">
      <w:pPr>
        <w:spacing w:after="0"/>
        <w:rPr>
          <w:color w:val="FF0000"/>
        </w:rPr>
      </w:pPr>
      <w:r w:rsidRPr="002213CA">
        <w:rPr>
          <w:b/>
          <w:bCs/>
        </w:rPr>
        <w:t xml:space="preserve">Reports to: </w:t>
      </w:r>
      <w:r w:rsidRPr="002213CA">
        <w:rPr>
          <w:b/>
          <w:bCs/>
        </w:rPr>
        <w:tab/>
      </w:r>
      <w:r w:rsidR="00B50554" w:rsidRPr="00B50554">
        <w:rPr>
          <w:bCs/>
        </w:rPr>
        <w:t>Psychological Wellbeing Team Manager</w:t>
      </w:r>
    </w:p>
    <w:p w:rsidR="000871C7" w:rsidRPr="002213CA" w:rsidRDefault="000871C7" w:rsidP="000871C7">
      <w:pPr>
        <w:spacing w:after="0"/>
      </w:pPr>
    </w:p>
    <w:p w:rsidR="000871C7" w:rsidRPr="002213CA" w:rsidRDefault="000871C7" w:rsidP="000871C7">
      <w:pPr>
        <w:ind w:left="1440" w:hanging="1440"/>
        <w:rPr>
          <w:rFonts w:ascii="Calibri" w:hAnsi="Calibri" w:cs="Calibri"/>
          <w:color w:val="000000" w:themeColor="text1"/>
        </w:rPr>
      </w:pPr>
      <w:r w:rsidRPr="002213CA">
        <w:rPr>
          <w:b/>
          <w:bCs/>
        </w:rPr>
        <w:t>Based at:</w:t>
      </w:r>
      <w:r w:rsidRPr="002213CA">
        <w:tab/>
        <w:t xml:space="preserve">Help for </w:t>
      </w:r>
      <w:r w:rsidR="00FC4E87">
        <w:rPr>
          <w:color w:val="000000" w:themeColor="text1"/>
        </w:rPr>
        <w:t xml:space="preserve">Heroes, Tedworth House, Tidworth, Wiltshire, </w:t>
      </w:r>
      <w:r w:rsidR="00FC4E87" w:rsidRPr="00FC4E87">
        <w:rPr>
          <w:color w:val="000000" w:themeColor="text1"/>
          <w:lang w:val="en-US" w:eastAsia="en-GB"/>
        </w:rPr>
        <w:t>SP9 7AJ</w:t>
      </w:r>
      <w:r w:rsidR="00E21557">
        <w:rPr>
          <w:color w:val="000000" w:themeColor="text1"/>
          <w:lang w:val="en-US" w:eastAsia="en-GB"/>
        </w:rPr>
        <w:t xml:space="preserve"> </w:t>
      </w:r>
    </w:p>
    <w:p w:rsidR="000871C7" w:rsidRPr="002213CA" w:rsidRDefault="000871C7" w:rsidP="000871C7">
      <w:pPr>
        <w:spacing w:after="0"/>
        <w:ind w:left="1440" w:hanging="14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500402"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  <w:p w:rsidR="0093372A" w:rsidRPr="0093372A" w:rsidRDefault="0093372A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0871C7" w:rsidRPr="002213CA" w:rsidRDefault="000871C7" w:rsidP="00500402">
            <w:pPr>
              <w:spacing w:after="0"/>
            </w:pPr>
          </w:p>
          <w:p w:rsidR="00365469" w:rsidRDefault="000E425E" w:rsidP="00365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00A31">
              <w:t>To work as part of a team</w:t>
            </w:r>
            <w:r w:rsidR="0093372A">
              <w:t xml:space="preserve"> providing psychological </w:t>
            </w:r>
            <w:r w:rsidR="00E37B9D">
              <w:t xml:space="preserve">wellbeing support to our beneficiaries, including </w:t>
            </w:r>
            <w:r w:rsidR="00566D90">
              <w:t xml:space="preserve">Veteran residents, </w:t>
            </w:r>
            <w:r w:rsidR="008A014F">
              <w:t>day visitors</w:t>
            </w:r>
            <w:r w:rsidR="00E37B9D">
              <w:t xml:space="preserve"> and their families</w:t>
            </w:r>
            <w:r w:rsidR="00365469" w:rsidRPr="00365469">
              <w:rPr>
                <w:rFonts w:cs="Arial"/>
              </w:rPr>
              <w:t xml:space="preserve">.  The team employ a range of </w:t>
            </w:r>
            <w:r w:rsidR="00365469">
              <w:rPr>
                <w:rFonts w:cs="Arial"/>
              </w:rPr>
              <w:t xml:space="preserve">non-clinical </w:t>
            </w:r>
            <w:r w:rsidR="00365469" w:rsidRPr="00365469">
              <w:rPr>
                <w:rFonts w:cs="Arial"/>
              </w:rPr>
              <w:t xml:space="preserve">therapeutic activities to promote psychological wellbeing with an emphasis on promoting mindfulness.  Responsibilities </w:t>
            </w:r>
            <w:r w:rsidR="00365469">
              <w:rPr>
                <w:rFonts w:cs="Arial"/>
              </w:rPr>
              <w:t>range</w:t>
            </w:r>
            <w:r w:rsidR="00365469" w:rsidRPr="00365469">
              <w:rPr>
                <w:rFonts w:cs="Arial"/>
              </w:rPr>
              <w:t xml:space="preserve"> from the </w:t>
            </w:r>
            <w:r w:rsidR="00365469">
              <w:rPr>
                <w:rFonts w:cs="Arial"/>
              </w:rPr>
              <w:t xml:space="preserve">safeguarding </w:t>
            </w:r>
            <w:r w:rsidR="00365469" w:rsidRPr="00365469">
              <w:rPr>
                <w:rFonts w:cs="Arial"/>
              </w:rPr>
              <w:t xml:space="preserve">screening of applicants, routine monitoring and </w:t>
            </w:r>
            <w:r w:rsidR="00365469">
              <w:rPr>
                <w:rFonts w:cs="Arial"/>
              </w:rPr>
              <w:t xml:space="preserve">psychological wellbeing </w:t>
            </w:r>
            <w:r w:rsidR="00365469" w:rsidRPr="00365469">
              <w:rPr>
                <w:rFonts w:cs="Arial"/>
              </w:rPr>
              <w:t xml:space="preserve">support through to </w:t>
            </w:r>
            <w:r w:rsidR="00365469">
              <w:rPr>
                <w:rFonts w:cs="Arial"/>
              </w:rPr>
              <w:t xml:space="preserve">arranging </w:t>
            </w:r>
            <w:r w:rsidR="00365469" w:rsidRPr="00365469">
              <w:rPr>
                <w:rFonts w:cs="Arial"/>
              </w:rPr>
              <w:t>crisis interventions.</w:t>
            </w:r>
            <w:r w:rsidR="003654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E425E" w:rsidRPr="002213CA" w:rsidRDefault="000E425E" w:rsidP="008A014F">
            <w:pPr>
              <w:spacing w:after="0"/>
            </w:pPr>
          </w:p>
        </w:tc>
      </w:tr>
    </w:tbl>
    <w:p w:rsidR="000871C7" w:rsidRPr="002213CA" w:rsidRDefault="000871C7" w:rsidP="000871C7">
      <w:pPr>
        <w:spacing w:after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500402"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Accountabilities</w:t>
            </w:r>
          </w:p>
          <w:p w:rsidR="008B6209" w:rsidRDefault="008B6209" w:rsidP="00500402">
            <w:pPr>
              <w:spacing w:after="0"/>
              <w:rPr>
                <w:b/>
                <w:bCs/>
              </w:rPr>
            </w:pPr>
          </w:p>
          <w:p w:rsidR="008B6209" w:rsidRDefault="008B6209" w:rsidP="00500402">
            <w:pPr>
              <w:spacing w:after="0"/>
              <w:rPr>
                <w:b/>
                <w:bCs/>
                <w:color w:val="0070C0"/>
              </w:rPr>
            </w:pPr>
          </w:p>
          <w:p w:rsidR="008B6209" w:rsidRDefault="008B6209" w:rsidP="00500402">
            <w:pPr>
              <w:spacing w:after="0"/>
              <w:rPr>
                <w:b/>
                <w:bCs/>
                <w:color w:val="0070C0"/>
              </w:rPr>
            </w:pPr>
          </w:p>
          <w:p w:rsidR="008B6209" w:rsidRDefault="008B6209" w:rsidP="00500402">
            <w:pPr>
              <w:spacing w:after="0"/>
              <w:rPr>
                <w:b/>
                <w:bCs/>
                <w:color w:val="0070C0"/>
              </w:rPr>
            </w:pPr>
          </w:p>
          <w:p w:rsidR="008B6209" w:rsidRPr="008B6209" w:rsidRDefault="008B6209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0871C7" w:rsidRPr="002213CA" w:rsidRDefault="000871C7" w:rsidP="00500402">
            <w:pPr>
              <w:spacing w:after="0"/>
              <w:ind w:left="360"/>
            </w:pPr>
          </w:p>
          <w:p w:rsidR="0095425C" w:rsidRPr="008A014F" w:rsidRDefault="00B50554" w:rsidP="00087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Assess the psychological h</w:t>
            </w:r>
            <w:r w:rsidR="0095425C">
              <w:t xml:space="preserve">ealth and wellbeing issues </w:t>
            </w:r>
            <w:r>
              <w:t>of veterans, carers and f</w:t>
            </w:r>
            <w:r w:rsidR="008B6209" w:rsidRPr="008A014F">
              <w:t xml:space="preserve">amilies </w:t>
            </w:r>
            <w:r w:rsidR="0095425C" w:rsidRPr="008A014F">
              <w:t xml:space="preserve">and agree </w:t>
            </w:r>
            <w:r w:rsidR="005E5526" w:rsidRPr="008A014F">
              <w:t>Psychological Wellbeing</w:t>
            </w:r>
            <w:r w:rsidR="00B82AF3" w:rsidRPr="008A014F">
              <w:t xml:space="preserve"> Support Programme</w:t>
            </w:r>
            <w:r w:rsidR="008B6209" w:rsidRPr="008A014F">
              <w:t xml:space="preserve"> with relevant MH providers.</w:t>
            </w:r>
          </w:p>
          <w:p w:rsidR="0095425C" w:rsidRDefault="0095425C" w:rsidP="00087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Support individuals (and their families or carers) to help them understand and manage their symptoms</w:t>
            </w:r>
            <w:r w:rsidR="00B50554">
              <w:t>.</w:t>
            </w:r>
          </w:p>
          <w:p w:rsidR="0095425C" w:rsidRDefault="0095425C" w:rsidP="00087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Manage referrals to appropriate specialist providers in the area</w:t>
            </w:r>
            <w:r w:rsidR="00B50554">
              <w:t>.</w:t>
            </w:r>
          </w:p>
          <w:p w:rsidR="0095425C" w:rsidRDefault="0095425C" w:rsidP="00087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Advocate on behalf of vulnerable individuals</w:t>
            </w:r>
            <w:r w:rsidR="00365469">
              <w:t>.</w:t>
            </w:r>
          </w:p>
          <w:p w:rsidR="00924AF6" w:rsidRPr="008A014F" w:rsidRDefault="00924AF6" w:rsidP="00087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 w:rsidRPr="008A014F">
              <w:t xml:space="preserve">To make </w:t>
            </w:r>
            <w:r w:rsidR="00365469">
              <w:t xml:space="preserve">safeguarding </w:t>
            </w:r>
            <w:r w:rsidRPr="008A014F">
              <w:t>operation</w:t>
            </w:r>
            <w:r w:rsidR="008B6209" w:rsidRPr="008A014F">
              <w:t>al</w:t>
            </w:r>
            <w:r w:rsidRPr="008A014F">
              <w:t xml:space="preserve"> decisions in the absence of the </w:t>
            </w:r>
            <w:r w:rsidR="00E37B9D" w:rsidRPr="008A014F">
              <w:t>manager w</w:t>
            </w:r>
            <w:r w:rsidRPr="008A014F">
              <w:t xml:space="preserve">ithin parameters agreed </w:t>
            </w:r>
            <w:r w:rsidR="00E37B9D" w:rsidRPr="008A014F">
              <w:t xml:space="preserve">with the </w:t>
            </w:r>
            <w:r w:rsidR="00B50554">
              <w:t>Centre M</w:t>
            </w:r>
            <w:r w:rsidR="00E37B9D" w:rsidRPr="008A014F">
              <w:t>anager and PRU personnel</w:t>
            </w:r>
            <w:r w:rsidR="00365469">
              <w:t>.</w:t>
            </w:r>
          </w:p>
          <w:p w:rsidR="000871C7" w:rsidRPr="002213CA" w:rsidRDefault="0095425C" w:rsidP="000871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</w:t>
            </w:r>
            <w:r w:rsidR="000871C7" w:rsidRPr="002213CA">
              <w:t>ssess</w:t>
            </w:r>
            <w:r>
              <w:t>, manage</w:t>
            </w:r>
            <w:r w:rsidR="000871C7" w:rsidRPr="002213CA">
              <w:t xml:space="preserve"> and resolve enquiries</w:t>
            </w:r>
            <w:r>
              <w:t>, issues</w:t>
            </w:r>
            <w:r w:rsidR="000871C7" w:rsidRPr="002213CA">
              <w:t xml:space="preserve"> and complaints to ensure first time resolution, unless further investigation is required</w:t>
            </w:r>
            <w:r w:rsidR="00365469">
              <w:t>.</w:t>
            </w:r>
          </w:p>
          <w:p w:rsidR="000E425E" w:rsidRPr="00C00A31" w:rsidRDefault="000E425E" w:rsidP="000E42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 w:rsidRPr="00C00A31">
              <w:t xml:space="preserve">To </w:t>
            </w:r>
            <w:r w:rsidR="00365469">
              <w:t>exercise</w:t>
            </w:r>
            <w:r w:rsidRPr="00C00A31">
              <w:t xml:space="preserve"> sound judgement and take decision</w:t>
            </w:r>
            <w:r w:rsidR="008A014F">
              <w:t>s within established procedures</w:t>
            </w:r>
            <w:r w:rsidR="00365469">
              <w:t>.</w:t>
            </w:r>
          </w:p>
          <w:p w:rsidR="000871C7" w:rsidRPr="002213CA" w:rsidRDefault="000871C7" w:rsidP="000E425E">
            <w:pPr>
              <w:spacing w:after="0" w:line="240" w:lineRule="auto"/>
            </w:pPr>
            <w:r w:rsidRPr="002213CA">
              <w:t xml:space="preserve"> </w:t>
            </w:r>
          </w:p>
          <w:p w:rsidR="000871C7" w:rsidRPr="002213CA" w:rsidRDefault="000871C7" w:rsidP="00500402">
            <w:pPr>
              <w:spacing w:after="0"/>
              <w:ind w:left="360"/>
            </w:pPr>
          </w:p>
        </w:tc>
      </w:tr>
    </w:tbl>
    <w:p w:rsidR="000871C7" w:rsidRPr="002213CA" w:rsidRDefault="000871C7" w:rsidP="000871C7">
      <w:pPr>
        <w:spacing w:after="0"/>
        <w:ind w:left="1440" w:hanging="14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500402"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Main Responsibilities</w:t>
            </w:r>
          </w:p>
        </w:tc>
        <w:tc>
          <w:tcPr>
            <w:tcW w:w="7291" w:type="dxa"/>
          </w:tcPr>
          <w:p w:rsidR="00B50554" w:rsidRPr="008A014F" w:rsidRDefault="00B50554" w:rsidP="00B50554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To conduct</w:t>
            </w:r>
            <w:r w:rsidRPr="008A014F">
              <w:t xml:space="preserve"> Psychological Wellbeing Risk Assessments both prior to and upon admission to ensure </w:t>
            </w:r>
            <w:r>
              <w:t xml:space="preserve">Veteran </w:t>
            </w:r>
            <w:r w:rsidRPr="008A014F">
              <w:t xml:space="preserve">residents are appropriately supported during their </w:t>
            </w:r>
            <w:r>
              <w:t>residency</w:t>
            </w:r>
            <w:r w:rsidRPr="008A014F">
              <w:t xml:space="preserve"> through liaison with </w:t>
            </w:r>
            <w:r>
              <w:t xml:space="preserve">appropriate </w:t>
            </w:r>
            <w:r w:rsidRPr="008A014F">
              <w:t>Clinical Teams to mitigate risk</w:t>
            </w:r>
            <w:r>
              <w:t>.</w:t>
            </w:r>
          </w:p>
          <w:p w:rsidR="00B82AF3" w:rsidRDefault="00B82AF3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Assess Post Traumatic Stress and Mental Health issues and </w:t>
            </w:r>
            <w:r>
              <w:lastRenderedPageBreak/>
              <w:t>implications for the individual and their family/carers</w:t>
            </w:r>
            <w:r w:rsidR="00AC683A">
              <w:t>.</w:t>
            </w:r>
          </w:p>
          <w:p w:rsidR="00B82AF3" w:rsidRDefault="00B82AF3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Offer one-to-one support (face to face, over the telephone or via correspondence)</w:t>
            </w:r>
            <w:r w:rsidR="00B50554">
              <w:t>.</w:t>
            </w:r>
          </w:p>
          <w:p w:rsidR="0091302E" w:rsidRDefault="0091302E" w:rsidP="008A01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 w:rsidRPr="0091302E">
              <w:t xml:space="preserve">To provide front line Psychological </w:t>
            </w:r>
            <w:r w:rsidR="008A014F">
              <w:t xml:space="preserve">Wellbeing </w:t>
            </w:r>
            <w:r w:rsidRPr="0091302E">
              <w:t xml:space="preserve">support to </w:t>
            </w:r>
            <w:r w:rsidR="008B6209" w:rsidRPr="008A014F">
              <w:t>Veteran</w:t>
            </w:r>
            <w:r w:rsidR="008B6209">
              <w:t xml:space="preserve"> </w:t>
            </w:r>
            <w:r w:rsidRPr="0091302E">
              <w:t>residents</w:t>
            </w:r>
            <w:r w:rsidR="00B50554">
              <w:t>, carers and families</w:t>
            </w:r>
            <w:r w:rsidRPr="0091302E">
              <w:t xml:space="preserve"> in </w:t>
            </w:r>
            <w:r>
              <w:t>person, via email and telephone</w:t>
            </w:r>
            <w:r w:rsidR="00B50554">
              <w:t>.</w:t>
            </w:r>
          </w:p>
          <w:p w:rsidR="003D631D" w:rsidRDefault="003D631D" w:rsidP="003D63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L</w:t>
            </w:r>
            <w:r w:rsidR="00B50554">
              <w:t>iaise with holistic t</w:t>
            </w:r>
            <w:r>
              <w:t>herapy providers to assist with delivery of the Therapeutic Support Programme</w:t>
            </w:r>
            <w:r w:rsidR="00B50554">
              <w:t>.</w:t>
            </w:r>
          </w:p>
          <w:p w:rsidR="0091302E" w:rsidRPr="0091302E" w:rsidRDefault="0091302E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1302E">
              <w:t>To provi</w:t>
            </w:r>
            <w:r w:rsidR="005E5526">
              <w:t xml:space="preserve">de out of hours duty </w:t>
            </w:r>
            <w:r w:rsidR="005E5526" w:rsidRPr="008A014F">
              <w:t xml:space="preserve">Psychological </w:t>
            </w:r>
            <w:r w:rsidR="008A014F" w:rsidRPr="008A014F">
              <w:t>Wellbeing support</w:t>
            </w:r>
            <w:r w:rsidR="00B50554">
              <w:t>.</w:t>
            </w:r>
          </w:p>
          <w:p w:rsidR="0091302E" w:rsidRPr="0091302E" w:rsidRDefault="0091302E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1302E">
              <w:t>To provide professional supervision, support and mentoring to staff to prevent vicari</w:t>
            </w:r>
            <w:r>
              <w:t>ous trauma and risk of burn out</w:t>
            </w:r>
            <w:r w:rsidR="00B50554">
              <w:t>.</w:t>
            </w:r>
          </w:p>
          <w:p w:rsidR="0091302E" w:rsidRPr="0091302E" w:rsidRDefault="0091302E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1302E">
              <w:t>To devise and deliver workshops/therapeutic support programs to educate and support res</w:t>
            </w:r>
            <w:r w:rsidR="00B50554">
              <w:t>idents, carers and families,</w:t>
            </w:r>
            <w:r>
              <w:t xml:space="preserve"> and staff</w:t>
            </w:r>
            <w:r w:rsidR="00B50554">
              <w:t>.</w:t>
            </w:r>
          </w:p>
          <w:p w:rsidR="0091302E" w:rsidRPr="0091302E" w:rsidRDefault="0091302E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1302E">
              <w:t xml:space="preserve">To act as SME to </w:t>
            </w:r>
            <w:r w:rsidR="00AC683A">
              <w:t>the THRC management</w:t>
            </w:r>
            <w:r w:rsidRPr="0091302E">
              <w:t xml:space="preserve"> to enable them to eval</w:t>
            </w:r>
            <w:r>
              <w:t>uate service delivery provision</w:t>
            </w:r>
            <w:r w:rsidR="00AC683A">
              <w:t xml:space="preserve"> and make safe-guarding decisions.</w:t>
            </w:r>
          </w:p>
          <w:p w:rsidR="0091302E" w:rsidRPr="0091302E" w:rsidRDefault="0091302E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1302E">
              <w:t>To coordinate and evaluate other Therapeutic interventions and prog</w:t>
            </w:r>
            <w:r>
              <w:t>rams and promote as appropriate</w:t>
            </w:r>
            <w:r w:rsidR="00AC683A">
              <w:t>.</w:t>
            </w:r>
          </w:p>
          <w:p w:rsidR="0091302E" w:rsidRPr="0091302E" w:rsidRDefault="003D631D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 xml:space="preserve">Liaise with Military and NHS Mental </w:t>
            </w:r>
            <w:r w:rsidR="008A014F">
              <w:t>H</w:t>
            </w:r>
            <w:r>
              <w:t>ealth Service Providers to r</w:t>
            </w:r>
            <w:r w:rsidR="0091302E" w:rsidRPr="0091302E">
              <w:t>efer and sign post to external agencies and other service providers as necessary</w:t>
            </w:r>
            <w:r w:rsidR="00B50554">
              <w:t>.</w:t>
            </w:r>
          </w:p>
          <w:p w:rsidR="0091302E" w:rsidRPr="0091302E" w:rsidRDefault="0091302E" w:rsidP="003D631D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1302E">
              <w:t>To act as Therapeutic Mentor on Battle</w:t>
            </w:r>
            <w:r w:rsidR="003D631D">
              <w:t xml:space="preserve"> B</w:t>
            </w:r>
            <w:r w:rsidRPr="0091302E">
              <w:t>ack</w:t>
            </w:r>
            <w:r w:rsidR="00AC683A">
              <w:t>, Rolling Recovery Programme</w:t>
            </w:r>
            <w:r w:rsidRPr="0091302E">
              <w:t xml:space="preserve"> and </w:t>
            </w:r>
            <w:r w:rsidR="00AC683A">
              <w:t xml:space="preserve">other </w:t>
            </w:r>
            <w:r w:rsidR="008A014F">
              <w:t>activities where appropriate</w:t>
            </w:r>
            <w:r w:rsidR="00B50554">
              <w:t>.</w:t>
            </w:r>
          </w:p>
          <w:p w:rsidR="0091302E" w:rsidRPr="0091302E" w:rsidRDefault="00AC683A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To attend weekly </w:t>
            </w:r>
            <w:r w:rsidR="00365469">
              <w:t>THRC</w:t>
            </w:r>
            <w:r w:rsidR="0091302E" w:rsidRPr="0091302E">
              <w:t xml:space="preserve"> meetings to act as SME to team and advocate on be</w:t>
            </w:r>
            <w:r w:rsidR="008A014F">
              <w:t>half of resident as appropriate</w:t>
            </w:r>
            <w:r w:rsidR="00B50554">
              <w:t>.</w:t>
            </w:r>
          </w:p>
          <w:p w:rsidR="00B82AF3" w:rsidRDefault="00B82AF3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To manage case load to required standards</w:t>
            </w:r>
            <w:r w:rsidR="00365469">
              <w:t>; including attendance on</w:t>
            </w:r>
            <w:r w:rsidRPr="002213CA">
              <w:t xml:space="preserve"> </w:t>
            </w:r>
            <w:r>
              <w:t xml:space="preserve">case conferences and </w:t>
            </w:r>
            <w:r w:rsidRPr="002213CA">
              <w:t>meetings</w:t>
            </w:r>
            <w:r w:rsidR="00365469">
              <w:t xml:space="preserve">, </w:t>
            </w:r>
            <w:r>
              <w:t>report</w:t>
            </w:r>
            <w:r w:rsidR="00365469">
              <w:t>ing</w:t>
            </w:r>
            <w:r>
              <w:t xml:space="preserve"> on subsequent progress</w:t>
            </w:r>
            <w:r w:rsidR="00B50554">
              <w:t>.</w:t>
            </w:r>
          </w:p>
          <w:p w:rsidR="0047677F" w:rsidRPr="00B82AF3" w:rsidRDefault="0047677F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</w:pPr>
            <w:r>
              <w:t>Provide appropriate handover at the end of each period of work</w:t>
            </w:r>
            <w:r w:rsidR="00B50554">
              <w:t>.</w:t>
            </w:r>
          </w:p>
          <w:p w:rsidR="00677B11" w:rsidRPr="002213CA" w:rsidRDefault="00677B11" w:rsidP="0091302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 xml:space="preserve">Build successful internal </w:t>
            </w:r>
            <w:r w:rsidR="00365469">
              <w:rPr>
                <w:rFonts w:cstheme="minorHAnsi"/>
              </w:rPr>
              <w:t xml:space="preserve">and external </w:t>
            </w:r>
            <w:r w:rsidRPr="002213CA">
              <w:rPr>
                <w:rFonts w:cstheme="minorHAnsi"/>
              </w:rPr>
              <w:t>working relationship</w:t>
            </w:r>
            <w:r w:rsidR="0047677F">
              <w:rPr>
                <w:rFonts w:cstheme="minorHAnsi"/>
              </w:rPr>
              <w:t>s with stakeholders at</w:t>
            </w:r>
            <w:r w:rsidRPr="002213CA">
              <w:rPr>
                <w:rFonts w:cstheme="minorHAnsi"/>
              </w:rPr>
              <w:t xml:space="preserve"> all levels</w:t>
            </w:r>
            <w:r w:rsidR="00B50554">
              <w:rPr>
                <w:rFonts w:cstheme="minorHAnsi"/>
              </w:rPr>
              <w:t>.</w:t>
            </w:r>
          </w:p>
          <w:p w:rsidR="000871C7" w:rsidRPr="002213CA" w:rsidRDefault="000871C7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2213CA">
              <w:t>First time resolution of enquiries and complaints whenever possible</w:t>
            </w:r>
            <w:r w:rsidR="00B50554">
              <w:t>.</w:t>
            </w:r>
          </w:p>
          <w:p w:rsidR="000871C7" w:rsidRPr="002213CA" w:rsidRDefault="000871C7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2213CA">
              <w:t xml:space="preserve">Maintain </w:t>
            </w:r>
            <w:r w:rsidR="00365469">
              <w:t>appropriate records</w:t>
            </w:r>
            <w:r w:rsidRPr="002213CA">
              <w:t xml:space="preserve"> in accordance with </w:t>
            </w:r>
            <w:r w:rsidR="00B50554">
              <w:t xml:space="preserve">THRC </w:t>
            </w:r>
            <w:r w:rsidRPr="002213CA">
              <w:t xml:space="preserve">procedures to ensure </w:t>
            </w:r>
            <w:r w:rsidR="00B50554">
              <w:t>compliance with data protection protocols.</w:t>
            </w:r>
          </w:p>
          <w:p w:rsidR="000871C7" w:rsidRDefault="000871C7" w:rsidP="0091302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2213CA">
              <w:t xml:space="preserve">Any other </w:t>
            </w:r>
            <w:r w:rsidR="00B50554">
              <w:t xml:space="preserve">reasonable </w:t>
            </w:r>
            <w:r w:rsidRPr="002213CA">
              <w:t>duties as required</w:t>
            </w:r>
            <w:r w:rsidR="00B50554">
              <w:t>.</w:t>
            </w:r>
            <w:r w:rsidRPr="002213CA">
              <w:t xml:space="preserve"> </w:t>
            </w:r>
          </w:p>
          <w:p w:rsidR="00B82AF3" w:rsidRPr="002213CA" w:rsidRDefault="00B82AF3" w:rsidP="00B82AF3">
            <w:pPr>
              <w:spacing w:after="0" w:line="240" w:lineRule="auto"/>
              <w:ind w:left="360"/>
            </w:pPr>
          </w:p>
        </w:tc>
      </w:tr>
      <w:tr w:rsidR="000871C7" w:rsidRPr="002213CA" w:rsidTr="00500402"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Essential Qualifications:</w:t>
            </w: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:rsidR="000871C7" w:rsidRPr="002213CA" w:rsidRDefault="000871C7" w:rsidP="00500402">
            <w:pPr>
              <w:spacing w:after="0"/>
            </w:pPr>
          </w:p>
          <w:p w:rsidR="00466855" w:rsidRDefault="000E425E" w:rsidP="000E425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BACP </w:t>
            </w:r>
            <w:r w:rsidR="00D41311">
              <w:rPr>
                <w:rFonts w:cstheme="minorHAnsi"/>
              </w:rPr>
              <w:t xml:space="preserve">or equivalent </w:t>
            </w:r>
            <w:r>
              <w:rPr>
                <w:rFonts w:cstheme="minorHAnsi"/>
              </w:rPr>
              <w:t>qualified Integrative Counsellor</w:t>
            </w:r>
            <w:r w:rsidR="00947F16">
              <w:rPr>
                <w:rFonts w:cstheme="minorHAnsi"/>
              </w:rPr>
              <w:t xml:space="preserve"> </w:t>
            </w:r>
          </w:p>
          <w:p w:rsidR="006B0E87" w:rsidRPr="000E425E" w:rsidRDefault="006B0E87" w:rsidP="000E425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GCSE English – Grade C or above.</w:t>
            </w:r>
          </w:p>
        </w:tc>
      </w:tr>
      <w:tr w:rsidR="000871C7" w:rsidRPr="002213CA" w:rsidTr="00500402"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Essential Knowledge, Skills &amp; Experience</w:t>
            </w: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:rsidR="000871C7" w:rsidRPr="002213CA" w:rsidRDefault="000871C7" w:rsidP="00500402">
            <w:pPr>
              <w:spacing w:after="0"/>
            </w:pPr>
          </w:p>
          <w:p w:rsidR="000E425E" w:rsidRDefault="000E425E" w:rsidP="000E425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and knowledge of working with Post Traumatic Stress </w:t>
            </w:r>
            <w:r w:rsidR="00B50554">
              <w:rPr>
                <w:rFonts w:cstheme="minorHAnsi"/>
              </w:rPr>
              <w:t xml:space="preserve">Disorder </w:t>
            </w:r>
            <w:r>
              <w:rPr>
                <w:rFonts w:cstheme="minorHAnsi"/>
              </w:rPr>
              <w:t>and Mental Health</w:t>
            </w:r>
            <w:r w:rsidR="00B50554">
              <w:rPr>
                <w:rFonts w:cstheme="minorHAnsi"/>
              </w:rPr>
              <w:t>.</w:t>
            </w:r>
          </w:p>
          <w:p w:rsidR="000E425E" w:rsidRDefault="000E425E" w:rsidP="000E425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Ability to assess Psychological Health issues</w:t>
            </w:r>
            <w:r w:rsidR="00B50554">
              <w:rPr>
                <w:rFonts w:cstheme="minorHAnsi"/>
              </w:rPr>
              <w:t>.</w:t>
            </w:r>
          </w:p>
          <w:p w:rsidR="00AC683A" w:rsidRPr="00AC683A" w:rsidRDefault="00AC683A" w:rsidP="00AC683A">
            <w:pPr>
              <w:numPr>
                <w:ilvl w:val="0"/>
                <w:numId w:val="6"/>
              </w:numPr>
              <w:spacing w:after="0" w:line="240" w:lineRule="auto"/>
            </w:pPr>
            <w:r>
              <w:t>Understanding of the mil</w:t>
            </w:r>
            <w:r w:rsidRPr="002213CA">
              <w:t xml:space="preserve">itary </w:t>
            </w:r>
            <w:r>
              <w:t>ethos and community.</w:t>
            </w:r>
          </w:p>
          <w:p w:rsidR="000E425E" w:rsidRDefault="000E425E" w:rsidP="000E425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Knowledge and experience </w:t>
            </w:r>
            <w:r w:rsidRPr="008A014F">
              <w:rPr>
                <w:rFonts w:cstheme="minorHAnsi"/>
              </w:rPr>
              <w:t xml:space="preserve">of </w:t>
            </w:r>
            <w:r w:rsidR="005E5526" w:rsidRPr="008A014F">
              <w:rPr>
                <w:rFonts w:cstheme="minorHAnsi"/>
              </w:rPr>
              <w:t xml:space="preserve">Military and </w:t>
            </w:r>
            <w:r w:rsidRPr="008A014F">
              <w:rPr>
                <w:rFonts w:cstheme="minorHAnsi"/>
              </w:rPr>
              <w:t xml:space="preserve">NHS </w:t>
            </w:r>
            <w:r w:rsidR="00B50554">
              <w:rPr>
                <w:rFonts w:cstheme="minorHAnsi"/>
              </w:rPr>
              <w:t>mental health service provision and agencies, including</w:t>
            </w:r>
            <w:r>
              <w:rPr>
                <w:rFonts w:cstheme="minorHAnsi"/>
              </w:rPr>
              <w:t xml:space="preserve"> referral procedures</w:t>
            </w:r>
            <w:r w:rsidR="00B50554">
              <w:rPr>
                <w:rFonts w:cstheme="minorHAnsi"/>
              </w:rPr>
              <w:t>.</w:t>
            </w:r>
          </w:p>
          <w:p w:rsidR="000E425E" w:rsidRDefault="000E425E" w:rsidP="000E425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Advocacy skills</w:t>
            </w:r>
            <w:r w:rsidR="00B50554">
              <w:rPr>
                <w:rFonts w:cstheme="minorHAnsi"/>
              </w:rPr>
              <w:t>.</w:t>
            </w:r>
          </w:p>
          <w:p w:rsidR="000E425E" w:rsidRDefault="000E425E" w:rsidP="000E425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Case management and supervision</w:t>
            </w:r>
            <w:r w:rsidR="00B50554">
              <w:rPr>
                <w:rFonts w:cstheme="minorHAnsi"/>
              </w:rPr>
              <w:t>.</w:t>
            </w:r>
          </w:p>
          <w:p w:rsidR="000871C7" w:rsidRPr="002213CA" w:rsidRDefault="000E425E" w:rsidP="000E42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</w:pPr>
            <w:r>
              <w:t>I</w:t>
            </w:r>
            <w:r w:rsidR="000871C7" w:rsidRPr="002213CA">
              <w:t>ntermediate knowledge of Microsoft Office software</w:t>
            </w:r>
            <w:r w:rsidR="00B50554">
              <w:t>.</w:t>
            </w:r>
          </w:p>
          <w:p w:rsidR="000871C7" w:rsidRPr="002213CA" w:rsidRDefault="000871C7" w:rsidP="000E425E">
            <w:pPr>
              <w:numPr>
                <w:ilvl w:val="0"/>
                <w:numId w:val="6"/>
              </w:numPr>
              <w:spacing w:after="0" w:line="240" w:lineRule="auto"/>
            </w:pPr>
            <w:r w:rsidRPr="002213CA">
              <w:t xml:space="preserve">Excellent verbal </w:t>
            </w:r>
            <w:r w:rsidR="00AC683A">
              <w:t xml:space="preserve">and written </w:t>
            </w:r>
            <w:r w:rsidRPr="002213CA">
              <w:t xml:space="preserve">communication </w:t>
            </w:r>
            <w:r w:rsidR="00AC683A">
              <w:t>skills</w:t>
            </w:r>
            <w:r w:rsidR="00B50554">
              <w:t>.</w:t>
            </w:r>
          </w:p>
          <w:p w:rsidR="000E425E" w:rsidRPr="002213CA" w:rsidRDefault="000E425E" w:rsidP="00AC683A">
            <w:pPr>
              <w:spacing w:after="0" w:line="240" w:lineRule="auto"/>
            </w:pPr>
          </w:p>
        </w:tc>
      </w:tr>
      <w:tr w:rsidR="000871C7" w:rsidRPr="002213CA" w:rsidTr="00500402"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Desirable Knowledge, Skills &amp; Experience</w:t>
            </w:r>
          </w:p>
        </w:tc>
        <w:tc>
          <w:tcPr>
            <w:tcW w:w="7291" w:type="dxa"/>
          </w:tcPr>
          <w:p w:rsidR="000871C7" w:rsidRPr="002213CA" w:rsidRDefault="000871C7" w:rsidP="00500402">
            <w:pPr>
              <w:spacing w:after="0"/>
            </w:pPr>
          </w:p>
          <w:p w:rsidR="000871C7" w:rsidRPr="002213CA" w:rsidRDefault="000E425E" w:rsidP="000E42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Experience of Holistic and Complimentary Therapies</w:t>
            </w:r>
          </w:p>
          <w:p w:rsidR="00466855" w:rsidRPr="002213CA" w:rsidRDefault="00AC683A" w:rsidP="00AC683A">
            <w:pPr>
              <w:numPr>
                <w:ilvl w:val="0"/>
                <w:numId w:val="6"/>
              </w:numPr>
              <w:spacing w:after="0" w:line="240" w:lineRule="auto"/>
            </w:pPr>
            <w:r>
              <w:t>Full d</w:t>
            </w:r>
            <w:r w:rsidR="00B50554" w:rsidRPr="002213CA">
              <w:t>riving licence</w:t>
            </w:r>
            <w:r>
              <w:t>.</w:t>
            </w:r>
          </w:p>
        </w:tc>
      </w:tr>
      <w:tr w:rsidR="000871C7" w:rsidRPr="002213CA" w:rsidTr="00500402"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Key Competencies &amp; Behaviours</w:t>
            </w: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:rsidR="000871C7" w:rsidRPr="002213CA" w:rsidRDefault="000871C7" w:rsidP="00500402">
            <w:pPr>
              <w:spacing w:after="0"/>
            </w:pPr>
          </w:p>
          <w:p w:rsidR="000871C7" w:rsidRPr="002213CA" w:rsidRDefault="000871C7" w:rsidP="003D631D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 xml:space="preserve">Demonstrates the ability to build rapport with </w:t>
            </w:r>
            <w:r w:rsidR="0095425C">
              <w:t>quickly</w:t>
            </w:r>
            <w:r w:rsidRPr="002213CA">
              <w:t xml:space="preserve"> and to understand </w:t>
            </w:r>
            <w:r w:rsidR="0095425C">
              <w:t>needs,</w:t>
            </w:r>
            <w:r w:rsidRPr="002213CA">
              <w:t xml:space="preserve"> wants and expectations</w:t>
            </w:r>
            <w:r w:rsidR="00AC683A">
              <w:t>.</w:t>
            </w:r>
          </w:p>
          <w:p w:rsidR="000871C7" w:rsidRDefault="000871C7" w:rsidP="003D631D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Displays a positive, empathetic, patient, polite and friendly manner</w:t>
            </w:r>
            <w:r w:rsidR="00AC683A">
              <w:t>.</w:t>
            </w:r>
            <w:r w:rsidRPr="002213CA">
              <w:t xml:space="preserve"> </w:t>
            </w:r>
          </w:p>
          <w:p w:rsidR="000871C7" w:rsidRPr="00AC683A" w:rsidRDefault="0047677F" w:rsidP="00AC683A">
            <w:pPr>
              <w:numPr>
                <w:ilvl w:val="0"/>
                <w:numId w:val="2"/>
              </w:numPr>
              <w:spacing w:after="0" w:line="240" w:lineRule="auto"/>
            </w:pPr>
            <w:r>
              <w:t>Manage challenging situations in a calm and appropriate manner</w:t>
            </w:r>
            <w:r w:rsidR="00AC683A">
              <w:t>.</w:t>
            </w:r>
          </w:p>
          <w:p w:rsidR="000871C7" w:rsidRDefault="000871C7" w:rsidP="003D631D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Displays the highest levels of integrity</w:t>
            </w:r>
            <w:r w:rsidR="00AC683A">
              <w:t xml:space="preserve">, confidentiality </w:t>
            </w:r>
            <w:r w:rsidRPr="002213CA">
              <w:t>and commitment</w:t>
            </w:r>
            <w:r w:rsidR="00AC683A">
              <w:t>.</w:t>
            </w:r>
          </w:p>
          <w:p w:rsidR="003D631D" w:rsidRPr="002213CA" w:rsidRDefault="003D631D" w:rsidP="003D631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Respond quickly to changing demands and demonstrate strong skills in prioritisation and time management</w:t>
            </w:r>
            <w:r w:rsidR="00AC683A">
              <w:rPr>
                <w:rFonts w:cstheme="minorHAnsi"/>
              </w:rPr>
              <w:t>.</w:t>
            </w:r>
          </w:p>
          <w:p w:rsidR="003D631D" w:rsidRPr="00B82AF3" w:rsidRDefault="003D631D" w:rsidP="003D631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 xml:space="preserve">Work </w:t>
            </w:r>
            <w:r w:rsidR="00AC683A">
              <w:rPr>
                <w:rFonts w:cstheme="minorHAnsi"/>
              </w:rPr>
              <w:t xml:space="preserve">collaboratively </w:t>
            </w:r>
            <w:r w:rsidRPr="00B82AF3">
              <w:rPr>
                <w:rFonts w:cstheme="minorHAnsi"/>
              </w:rPr>
              <w:t>within a range of environments and working cultures, adapting personal style accordingly</w:t>
            </w:r>
            <w:r w:rsidR="00AC683A">
              <w:rPr>
                <w:rFonts w:cstheme="minorHAnsi"/>
              </w:rPr>
              <w:t>.</w:t>
            </w:r>
          </w:p>
          <w:p w:rsidR="003D631D" w:rsidRPr="002213CA" w:rsidRDefault="003D631D" w:rsidP="003D631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Lead and drive work forward with minimal direction</w:t>
            </w:r>
            <w:r w:rsidR="00AC683A">
              <w:rPr>
                <w:rFonts w:cstheme="minorHAnsi"/>
              </w:rPr>
              <w:t>.</w:t>
            </w:r>
          </w:p>
          <w:p w:rsidR="003D631D" w:rsidRDefault="003D631D" w:rsidP="003D631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 xml:space="preserve">Analyse information quickly and communicate in </w:t>
            </w:r>
            <w:r w:rsidR="00AC683A">
              <w:rPr>
                <w:rFonts w:cstheme="minorHAnsi"/>
              </w:rPr>
              <w:t>a concise and articulate manner.</w:t>
            </w:r>
          </w:p>
          <w:p w:rsidR="00B82AF3" w:rsidRPr="002213CA" w:rsidRDefault="00B82AF3" w:rsidP="003D631D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Well organised with the ability to prioritise</w:t>
            </w:r>
            <w:r w:rsidR="00AC683A">
              <w:t xml:space="preserve"> under pressure.</w:t>
            </w:r>
          </w:p>
          <w:p w:rsidR="000871C7" w:rsidRPr="002213CA" w:rsidRDefault="000871C7" w:rsidP="003D631D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an ability to work as part of a team and be a flexible team player</w:t>
            </w:r>
            <w:r w:rsidR="00AC683A">
              <w:t>.</w:t>
            </w:r>
          </w:p>
          <w:p w:rsidR="000871C7" w:rsidRDefault="000871C7" w:rsidP="003D631D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self-motivation</w:t>
            </w:r>
            <w:r w:rsidR="00AC683A">
              <w:t>.</w:t>
            </w:r>
          </w:p>
          <w:p w:rsidR="0047677F" w:rsidRPr="002213CA" w:rsidRDefault="0047677F" w:rsidP="003D631D">
            <w:pPr>
              <w:numPr>
                <w:ilvl w:val="0"/>
                <w:numId w:val="2"/>
              </w:numPr>
              <w:spacing w:after="0" w:line="240" w:lineRule="auto"/>
            </w:pPr>
            <w:r>
              <w:t>Flexible re. hours of work – available to provide out-of-hours cover</w:t>
            </w:r>
            <w:r w:rsidR="00AC683A">
              <w:t>.</w:t>
            </w:r>
          </w:p>
          <w:p w:rsidR="000871C7" w:rsidRPr="002213CA" w:rsidRDefault="000871C7" w:rsidP="00500402">
            <w:pPr>
              <w:spacing w:after="0"/>
            </w:pPr>
          </w:p>
        </w:tc>
      </w:tr>
    </w:tbl>
    <w:p w:rsidR="00DF3196" w:rsidRDefault="00DF3196"/>
    <w:p w:rsidR="00E21557" w:rsidRDefault="00E21557"/>
    <w:p w:rsidR="00841AA8" w:rsidRPr="00841AA8" w:rsidRDefault="00841AA8" w:rsidP="006907D8">
      <w:pPr>
        <w:spacing w:before="240" w:after="0"/>
        <w:ind w:left="360"/>
        <w:rPr>
          <w:rFonts w:ascii="Verdana" w:hAnsi="Verdana" w:cstheme="minorHAnsi"/>
        </w:rPr>
      </w:pPr>
    </w:p>
    <w:p w:rsidR="00E21557" w:rsidRPr="00E21557" w:rsidRDefault="00E21557">
      <w:pPr>
        <w:rPr>
          <w:rFonts w:ascii="Verdana" w:hAnsi="Verdana"/>
        </w:rPr>
      </w:pPr>
    </w:p>
    <w:sectPr w:rsidR="00E21557" w:rsidRPr="00E21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8F" w:rsidRDefault="0092168F" w:rsidP="00365469">
      <w:pPr>
        <w:spacing w:after="0" w:line="240" w:lineRule="auto"/>
      </w:pPr>
      <w:r>
        <w:separator/>
      </w:r>
    </w:p>
  </w:endnote>
  <w:endnote w:type="continuationSeparator" w:id="0">
    <w:p w:rsidR="0092168F" w:rsidRDefault="0092168F" w:rsidP="0036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8F" w:rsidRDefault="0092168F" w:rsidP="00365469">
      <w:pPr>
        <w:spacing w:after="0" w:line="240" w:lineRule="auto"/>
      </w:pPr>
      <w:r>
        <w:separator/>
      </w:r>
    </w:p>
  </w:footnote>
  <w:footnote w:type="continuationSeparator" w:id="0">
    <w:p w:rsidR="0092168F" w:rsidRDefault="0092168F" w:rsidP="0036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2D2F"/>
    <w:multiLevelType w:val="hybridMultilevel"/>
    <w:tmpl w:val="2752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AD64B5"/>
    <w:multiLevelType w:val="hybridMultilevel"/>
    <w:tmpl w:val="97AA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C3144D"/>
    <w:multiLevelType w:val="hybridMultilevel"/>
    <w:tmpl w:val="016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71F4"/>
    <w:multiLevelType w:val="hybridMultilevel"/>
    <w:tmpl w:val="B66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576BA7"/>
    <w:multiLevelType w:val="hybridMultilevel"/>
    <w:tmpl w:val="8C6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926B57"/>
    <w:multiLevelType w:val="hybridMultilevel"/>
    <w:tmpl w:val="460C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651A0"/>
    <w:multiLevelType w:val="hybridMultilevel"/>
    <w:tmpl w:val="31FCD928"/>
    <w:lvl w:ilvl="0" w:tplc="4F26C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1B6325"/>
    <w:multiLevelType w:val="hybridMultilevel"/>
    <w:tmpl w:val="A9E4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C7"/>
    <w:rsid w:val="000871C7"/>
    <w:rsid w:val="000E425E"/>
    <w:rsid w:val="000F6799"/>
    <w:rsid w:val="00114B32"/>
    <w:rsid w:val="002213CA"/>
    <w:rsid w:val="002F5663"/>
    <w:rsid w:val="00365469"/>
    <w:rsid w:val="003C428C"/>
    <w:rsid w:val="003D631D"/>
    <w:rsid w:val="00463AAD"/>
    <w:rsid w:val="00466855"/>
    <w:rsid w:val="0047677F"/>
    <w:rsid w:val="00500402"/>
    <w:rsid w:val="00566D90"/>
    <w:rsid w:val="005E5526"/>
    <w:rsid w:val="00677B11"/>
    <w:rsid w:val="006907D8"/>
    <w:rsid w:val="006B0E87"/>
    <w:rsid w:val="006B21DD"/>
    <w:rsid w:val="006E2121"/>
    <w:rsid w:val="00741A77"/>
    <w:rsid w:val="007E4731"/>
    <w:rsid w:val="00825B6E"/>
    <w:rsid w:val="00841AA8"/>
    <w:rsid w:val="00874F39"/>
    <w:rsid w:val="008A014F"/>
    <w:rsid w:val="008B6209"/>
    <w:rsid w:val="008D1A1A"/>
    <w:rsid w:val="0091302E"/>
    <w:rsid w:val="0092168F"/>
    <w:rsid w:val="00924AF6"/>
    <w:rsid w:val="0093372A"/>
    <w:rsid w:val="00947F16"/>
    <w:rsid w:val="0095425C"/>
    <w:rsid w:val="00A148BE"/>
    <w:rsid w:val="00AC683A"/>
    <w:rsid w:val="00B149DE"/>
    <w:rsid w:val="00B50554"/>
    <w:rsid w:val="00B82AF3"/>
    <w:rsid w:val="00D41311"/>
    <w:rsid w:val="00DF3196"/>
    <w:rsid w:val="00E21557"/>
    <w:rsid w:val="00E37B9D"/>
    <w:rsid w:val="00ED45E6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517B0-2EBB-4DEA-9F1E-3CCD4B0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54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4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5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DEA9-2CE8-4F08-A3BD-2E580A9D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cbrowne</dc:creator>
  <cp:lastModifiedBy>Jo Masson</cp:lastModifiedBy>
  <cp:revision>2</cp:revision>
  <cp:lastPrinted>2014-03-11T09:48:00Z</cp:lastPrinted>
  <dcterms:created xsi:type="dcterms:W3CDTF">2015-10-19T16:04:00Z</dcterms:created>
  <dcterms:modified xsi:type="dcterms:W3CDTF">2015-10-19T16:04:00Z</dcterms:modified>
</cp:coreProperties>
</file>